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A8" w:rsidRDefault="00C002A8"/>
    <w:p w:rsidR="00C002A8" w:rsidRDefault="00C002A8"/>
    <w:p w:rsidR="00C002A8" w:rsidRDefault="00C002A8"/>
    <w:p w:rsidR="00C002A8" w:rsidRPr="00376C6A" w:rsidRDefault="00C002A8" w:rsidP="00376C6A">
      <w:pPr>
        <w:ind w:right="567"/>
        <w:jc w:val="both"/>
        <w:rPr>
          <w:rFonts w:cs="Arial"/>
          <w:sz w:val="28"/>
          <w:szCs w:val="28"/>
        </w:rPr>
      </w:pPr>
      <w:bookmarkStart w:id="0" w:name="_GoBack"/>
    </w:p>
    <w:p w:rsidR="00C002A8" w:rsidRPr="00376C6A" w:rsidRDefault="00C002A8" w:rsidP="00376C6A">
      <w:pPr>
        <w:jc w:val="both"/>
        <w:rPr>
          <w:rFonts w:cs="Arial"/>
          <w:b/>
          <w:sz w:val="28"/>
          <w:szCs w:val="28"/>
        </w:rPr>
      </w:pPr>
      <w:r w:rsidRPr="00376C6A">
        <w:rPr>
          <w:rFonts w:cs="Arial"/>
          <w:b/>
          <w:sz w:val="28"/>
          <w:szCs w:val="28"/>
        </w:rPr>
        <w:t>James Moore</w:t>
      </w:r>
    </w:p>
    <w:bookmarkEnd w:id="0"/>
    <w:p w:rsidR="00C002A8" w:rsidRDefault="00C002A8" w:rsidP="00376C6A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(1936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2007, Stati Uniti</w:t>
      </w:r>
      <w:r>
        <w:rPr>
          <w:rFonts w:cs="Arial"/>
          <w:szCs w:val="24"/>
        </w:rPr>
        <w:t>)</w:t>
      </w:r>
    </w:p>
    <w:p w:rsidR="00C002A8" w:rsidRDefault="00C002A8" w:rsidP="00376C6A">
      <w:pPr>
        <w:jc w:val="both"/>
        <w:rPr>
          <w:rFonts w:cs="Arial"/>
          <w:szCs w:val="24"/>
        </w:rPr>
      </w:pPr>
    </w:p>
    <w:p w:rsidR="00C002A8" w:rsidRPr="008D564A" w:rsidRDefault="00C002A8" w:rsidP="00376C6A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Studia fotografia e design alla New School for Social Research di New York con Alexey Brodovitch. Assistente di Richard Avedon, Lester Bookbinder, Louis Faurer e Hiro, fino al 1959, quando apre uno studio in proprio specializzandosi in still life. Nel 1963 inizia a lavorare per Harper’s Bazaar sotto la direzione di Diana Vreeland, e l’art director Marvin Israel. Lascia la rivista nel 1973. Dal 1980 al 1993 dirige una casa di produzione televisiva specializzata in beauty e cosmetici. </w:t>
      </w:r>
    </w:p>
    <w:p w:rsidR="00C002A8" w:rsidRPr="008D564A" w:rsidRDefault="00C002A8" w:rsidP="00376C6A">
      <w:pPr>
        <w:jc w:val="both"/>
        <w:rPr>
          <w:rFonts w:cs="Arial"/>
          <w:szCs w:val="24"/>
          <w:lang w:val="en-GB"/>
        </w:rPr>
      </w:pPr>
      <w:r w:rsidRPr="008D564A">
        <w:rPr>
          <w:rFonts w:cs="Arial"/>
          <w:szCs w:val="24"/>
          <w:lang w:val="en-GB"/>
        </w:rPr>
        <w:t>Insegna alla Visual Art School, al Rochester Institute of Technology, allo Smithsonian Institute, al The Fashion Institute of Technology e al South Hampton College.</w:t>
      </w:r>
    </w:p>
    <w:p w:rsidR="00C002A8" w:rsidRPr="0031096F" w:rsidRDefault="00C002A8">
      <w:pPr>
        <w:rPr>
          <w:lang w:val="en-GB"/>
        </w:rPr>
      </w:pPr>
    </w:p>
    <w:sectPr w:rsidR="00C002A8" w:rsidRPr="0031096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6A"/>
    <w:rsid w:val="00225A41"/>
    <w:rsid w:val="0031096F"/>
    <w:rsid w:val="00376C6A"/>
    <w:rsid w:val="003A68CB"/>
    <w:rsid w:val="0057275C"/>
    <w:rsid w:val="008D564A"/>
    <w:rsid w:val="00C002A8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6A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2011-10-11T09:44:00Z</dcterms:created>
  <dcterms:modified xsi:type="dcterms:W3CDTF">2011-10-12T10:36:00Z</dcterms:modified>
</cp:coreProperties>
</file>